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69454383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A20C42" w:rsidRPr="00A20C42">
        <w:rPr>
          <w:rStyle w:val="Teksttreci2"/>
          <w:rFonts w:ascii="Calibri" w:hAnsi="Calibri" w:cs="Calibri"/>
          <w:bCs w:val="0"/>
          <w:iCs/>
          <w:sz w:val="22"/>
          <w:szCs w:val="22"/>
        </w:rPr>
        <w:t>Ustalenie okresu wypłaty zasiłku chorobowego i świadczenia rehabilitacyjnego przez płatników składek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536D84E3" w14:textId="172CE0A4" w:rsidR="00631A09" w:rsidRDefault="00A20C42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A20C42">
        <w:rPr>
          <w:rStyle w:val="Teksttreci2"/>
          <w:rFonts w:ascii="Calibri" w:hAnsi="Calibri" w:cs="Calibri"/>
          <w:b/>
          <w:sz w:val="22"/>
          <w:szCs w:val="22"/>
        </w:rPr>
        <w:t>Ustalenie okresu wypłaty zasiłku chorobowego i świadczenia rehabilitacyjnego przez płatników składek</w:t>
      </w:r>
    </w:p>
    <w:p w14:paraId="478C6B9F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47837BC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682C97CE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581DD6C6" w14:textId="77777777" w:rsidR="00631A09" w:rsidRPr="00F815B0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31A09"/>
    <w:rsid w:val="00645820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20C42"/>
    <w:rsid w:val="00A52BB0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2026-07-07T07:33:00Z</dcterms:created>
  <dcterms:modified xsi:type="dcterms:W3CDTF">2026-07-07T07:33:00Z</dcterms:modified>
</cp:coreProperties>
</file>