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F2304F" w:rsidRPr="00F2304F">
        <w:rPr>
          <w:bCs w:val="0"/>
          <w:sz w:val="28"/>
          <w:szCs w:val="26"/>
        </w:rPr>
        <w:t>Ustalanie okresu zasiłkowego, kontrola prawidłowości wykorzystywania zwolnień lekarskich - na czym polega, konsekwencje nieprawidłowego wykorzystywania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304F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2025-01-13T12:39:00Z</dcterms:created>
  <dcterms:modified xsi:type="dcterms:W3CDTF">2025-01-13T12:39:00Z</dcterms:modified>
</cp:coreProperties>
</file>